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ED" w:rsidRDefault="007D24ED" w:rsidP="007D24ED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7D24ED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 de Julho de 2017</w:t>
      </w:r>
    </w:p>
    <w:p w:rsidR="00A06A2F" w:rsidRDefault="00BC36DB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7D24ED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Comunicado de imprensa:</w:t>
      </w:r>
      <w:r>
        <w:rPr>
          <w:rFonts w:asciiTheme="minorHAnsi" w:hAnsiTheme="minorHAnsi"/>
          <w:b/>
          <w:sz w:val="22"/>
        </w:rPr>
        <w:t xml:space="preserve"> Relatório Anual do EASO sobre a Situação do Asilo na União Europeia e dados estatísticos mais recentes em matéria de asilo</w:t>
      </w:r>
    </w:p>
    <w:p w:rsidR="00402DC6" w:rsidRPr="00A06A2F" w:rsidRDefault="00BC36DB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06A2F" w:rsidRPr="00A06A2F" w:rsidRDefault="007D24ED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O Gabinete Europeu de Apoio em matéria de Asilo (EASO) divulgou hoje o seu relatório anual de referência: o Relatório Anual sobre a Situação do Asilo na União Europeia em 2016. O relatório pretende fornecer uma visão abrangente da situação do asilo na UE+ (Estados-Membros da UE mais Noruega, Suíça, Islândia e Listenstaine) através do exame dos pedidos de proteção internacional à UE, da análise de dados relativos aos pedidos e às decisões, das tendências do asilo, incluindo os desafios e respostas principais durante o ano, dos desenvolvimentos institucionais e jurídicos mais importantes, e de uma panorâmica do funcionamento prático do Sistema Europeu Comum de Asilo (SECA).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7D24ED" w:rsidP="00AF70F9">
      <w:pPr>
        <w:pStyle w:val="DoNotTranslateExternal1"/>
      </w:pPr>
      <w:r>
        <w:t>**</w:t>
      </w:r>
    </w:p>
    <w:p w:rsidR="00A06A2F" w:rsidRPr="00A06A2F" w:rsidRDefault="007D24ED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Em 2016, foram apresentados na UE+ quase 1,3 milhões de pedidos de proteção internacional. Tal representa uma redução de 7 % em relação a 2015, ano em que foram apresentados 1,4 milhões de pedidos. Contudo, o aumento significativo nos pedidos de asilo ao longo dos últimos dois anos conduziu a um aumento nas decisões proferidas em primeira instância: em 2016, os países UE+ proferiram quase 1,15 milhões de decisões em primeira instância, ou seja, um aumento de 84 % em relação a 2015. Em 2016, as decisões proferidas em segunda instância aumentaram igualmente 21 % comparativamente a 2015. A taxa de reconhecimento global situou-se nos 61 % para as decisões em primeira instância e aumentou em relação ao ano anterior. </w:t>
      </w:r>
    </w:p>
    <w:p w:rsidR="005A3F47" w:rsidRPr="00A06A2F" w:rsidRDefault="007D24ED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Os requerentes de asilo registados em maior número foram os cidadãos da Síria, do Afeganistão, do Iraque, do Paquistão e da Nigéria. Os principais países de acolhimento foram a Alemanha, a Itália, a França, a Grécia e a Áustria. Em relação a 2015, houve mais 7 % de requerentes a aguardar uma decisão final sobre o seu pedido em relação a 2015, o que continuou a pressionar os sistemas de asilo e acolhimento dos países da UE+. </w:t>
      </w:r>
    </w:p>
    <w:p w:rsidR="00055B51" w:rsidRPr="00A06A2F" w:rsidRDefault="007D24ED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 crise em curso na Síria continuou a ser um fator-chave no número de pedidos de proteção internacional na UE+. A nacionalidade síria foi dominante nos requerentes registados, representando 26 % do total dos pedidos na UE+.  </w:t>
      </w:r>
    </w:p>
    <w:p w:rsidR="005A3F47" w:rsidRPr="00A06A2F" w:rsidRDefault="007D24ED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Em 2016, mais de 65 000 menores não acompanhados solicitaram proteção internacional na UE+, ou seja, 37 % menos que no ano anterior. Os cidadãos afegãos apresentaram 37 % do total dos pedidos de menores não acompanhados na UE+.</w:t>
      </w:r>
    </w:p>
    <w:p w:rsidR="005A3F47" w:rsidRPr="00A06A2F" w:rsidRDefault="00BC36DB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Pr="00A06A2F" w:rsidRDefault="007D24ED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Os últimos dados estatísticos</w:t>
      </w:r>
      <w:r>
        <w:rPr>
          <w:rFonts w:asciiTheme="minorHAnsi" w:hAnsiTheme="minorHAnsi"/>
          <w:sz w:val="22"/>
        </w:rPr>
        <w:t xml:space="preserve"> para os primeiros meses de 2017 mostram uma redução adicional no número de pedidos de proteção internacional apresentados em comparação com os valores mensais registados em 2016, 2015 e segundo semestre de 2014. No entanto, os valores nos primeiros meses de 2017 eram ainda mais elevados em comparação com o primeiro semestre de 2014. A Síria continuou a ser o principal país de origem dos requerentes registados na UE+ entre janeiro e maio de 2017. Todavia, nesse período, os cidadãos sírios representavam apenas 13 % do tota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l dos requerentes na UE +, uma mudança significativa em relação ao ano anterior, no qual, em média, um em cada quatro pedidos era apresentado por cidadãos sírios. Nos primeiros quatro meses de 2017, juntamente com a Síria, três outros países de origem – Afeganistão, Nigéria e Iraque – representavam cerca de um terço do total dos requerentes na UE+. Os cidadãos afegãos ainda representavam a maioria dos pedidos por parte de </w:t>
      </w:r>
      <w:r>
        <w:rPr>
          <w:rFonts w:asciiTheme="minorHAnsi" w:hAnsiTheme="minorHAnsi"/>
          <w:sz w:val="22"/>
        </w:rPr>
        <w:lastRenderedPageBreak/>
        <w:t>menores não acompanhados. No final de maio, existiam mais de 595 000 processos a aguardar uma decisão em primeira instância, dos quais 59 % estavam pendentes há mais de seis meses.</w:t>
      </w:r>
    </w:p>
    <w:p w:rsidR="00402DC6" w:rsidRPr="00A06A2F" w:rsidRDefault="00BC36DB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:rsidR="005A3F47" w:rsidRPr="00A06A2F" w:rsidRDefault="007D24ED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Quaisquer outras informações sobre o EASO podem ser obtidas junto de Jean-Pierre Schembri através do seguinte endereço de correio eletrónico: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(siga-nos no </w:t>
      </w:r>
      <w:proofErr w:type="spellStart"/>
      <w:r>
        <w:rPr>
          <w:rFonts w:asciiTheme="minorHAnsi" w:hAnsiTheme="minorHAnsi"/>
          <w:i/>
          <w:sz w:val="22"/>
        </w:rPr>
        <w:t>twitter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</w:t>
      </w:r>
    </w:p>
    <w:sectPr w:rsidR="005A3F47" w:rsidRPr="00A06A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DB" w:rsidRDefault="00BC36DB" w:rsidP="009C600A">
      <w:r>
        <w:separator/>
      </w:r>
    </w:p>
  </w:endnote>
  <w:endnote w:type="continuationSeparator" w:id="0">
    <w:p w:rsidR="00BC36DB" w:rsidRDefault="00BC36DB" w:rsidP="009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0A" w:rsidRPr="003A40EF" w:rsidRDefault="009C600A" w:rsidP="009C600A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2</w:t>
    </w:r>
    <w:r w:rsidRPr="00C659B7">
      <w:fldChar w:fldCharType="end"/>
    </w:r>
  </w:p>
  <w:p w:rsidR="009C600A" w:rsidRPr="009C600A" w:rsidRDefault="009C600A" w:rsidP="009C600A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DB" w:rsidRDefault="00BC36DB" w:rsidP="009C600A">
      <w:r>
        <w:separator/>
      </w:r>
    </w:p>
  </w:footnote>
  <w:footnote w:type="continuationSeparator" w:id="0">
    <w:p w:rsidR="00BC36DB" w:rsidRDefault="00BC36DB" w:rsidP="009C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0A" w:rsidRDefault="009C600A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5F693729" wp14:editId="62761801">
          <wp:extent cx="5731510" cy="795158"/>
          <wp:effectExtent l="0" t="0" r="2540" b="508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71AA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AF0A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C4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EF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8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82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29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5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04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D"/>
    <w:rsid w:val="007D24ED"/>
    <w:rsid w:val="009C600A"/>
    <w:rsid w:val="00B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958A"/>
  <w15:docId w15:val="{9252CF7B-7035-4BCF-B532-6F11FEC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pt-PT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0A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0A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9C600A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6</cp:revision>
  <dcterms:created xsi:type="dcterms:W3CDTF">2017-06-27T07:56:00Z</dcterms:created>
  <dcterms:modified xsi:type="dcterms:W3CDTF">2017-07-04T17:01:00Z</dcterms:modified>
</cp:coreProperties>
</file>